
<file path=[Content_Types].xml><?xml version="1.0" encoding="utf-8"?>
<Types xmlns="http://schemas.openxmlformats.org/package/2006/content-types">
  <Default ContentType="image/jpeg" Extension="jpg"/>
  <Default ContentType="application/vnd.openxmlformats-officedocument.oleObject" Extension="bin"/>
  <Default ContentType="application/xml" Extension="xml"/>
  <Default ContentType="image/png" Extension="png"/>
  <Default ContentType="image/x-emf" Extension="em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tabs>
          <w:tab w:val="left" w:pos="630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THC to CBN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pict>
          <v:shape id="_x0000_i1031" style="width:460pt;height:80pt" o:ole="" type="#_x0000_t75">
            <v:imagedata r:id="rId1" o:title=""/>
          </v:shape>
          <o:OLEObject DrawAspect="Content" r:id="rId2" ObjectID="_1632043016" ProgID="ChemDraw.Document.6.0" ShapeID="_x0000_i103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Materials Needed: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  <w:sectPr>
          <w:pgSz w:h="15840" w:w="12240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CBD isolate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D8/ D9 THC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Sulfur </w:t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4Å Molecular Sieves </w:t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Teflon coated stir bar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Bleach</w:t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Hydrogen peroxide 30%</w:t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Sodium Hydroxide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Dry 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20 L short path distillation kit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Reflux condenser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Water circulator</w:t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Rotoevaporator</w:t>
      </w:r>
    </w:p>
    <w:p w:rsidR="00000000" w:rsidDel="00000000" w:rsidP="00000000" w:rsidRDefault="00000000" w:rsidRPr="00000000" w14:paraId="0000001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Chromatography equipment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Hexanes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Ethyl acetate</w:t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Isopropanol/ ethanol</w:t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acetone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T-41</w:t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T-5/ Bentonite Clay</w:t>
      </w:r>
    </w:p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Silica Gel 60 or MagSil PR</w:t>
      </w:r>
    </w:p>
    <w:p w:rsidR="00000000" w:rsidDel="00000000" w:rsidP="00000000" w:rsidRDefault="00000000" w:rsidRPr="00000000" w14:paraId="0000001D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Celite</w:t>
      </w:r>
    </w:p>
    <w:p w:rsidR="00000000" w:rsidDel="00000000" w:rsidP="00000000" w:rsidRDefault="00000000" w:rsidRPr="00000000" w14:paraId="0000001E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  <w:sectPr>
          <w:type w:val="continuous"/>
          <w:pgSz w:h="15840" w:w="12240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Activated Charcoal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Common websites to purchase chemicals: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Fisher Scientific, Millipore Sigma, Spectrum Chemicals, Amazon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Process: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Reaction 1: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a SPD, CBD isolate/ distillate was mixed with t-5 (15% by mass) and refluxed (180* C high vacuum (~5000 mtorr) for 3-4 hours. 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Once the 3-4 hours have passed, cool the SPD down to 140*C. Begin pulling low vacuum (100 mtorr). </w:t>
      </w:r>
    </w:p>
    <w:p w:rsidR="00000000" w:rsidDel="00000000" w:rsidP="00000000" w:rsidRDefault="00000000" w:rsidRPr="00000000" w14:paraId="00000027">
      <w:pPr>
        <w:numPr>
          <w:ilvl w:val="1"/>
          <w:numId w:val="2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Check for any discoloration (blue/green). If any, collect this fraction as heads from 145-160 *C. </w:t>
      </w:r>
    </w:p>
    <w:p w:rsidR="00000000" w:rsidDel="00000000" w:rsidP="00000000" w:rsidRDefault="00000000" w:rsidRPr="00000000" w14:paraId="00000028">
      <w:pPr>
        <w:numPr>
          <w:ilvl w:val="1"/>
          <w:numId w:val="2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Collect the d8 once all the color has been removed (~165-180*C).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Collect and record the mass of the oil captured. 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Send off for third party testing. 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Recent runs of this process have yielded 85% mass conversion (1 kg in, 850 g out) and up to 90% d8 by potency. </w:t>
      </w:r>
    </w:p>
    <w:p w:rsidR="00000000" w:rsidDel="00000000" w:rsidP="00000000" w:rsidRDefault="00000000" w:rsidRPr="00000000" w14:paraId="0000002C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Reaction 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mixture of d8/d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THC (1000 g, 3.18 mol, 1 equiv.) and sulfur (204.2 g, 6.37 mol, 2.0 equiv.) [Sulfur stoichiometric equivalents can range from 2-10 equivalents] were placed into two-necked round bottomed flask equipped with a Teflon coated stir bar. 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 g of 4Å Molecular sieves are added.</w:t>
      </w:r>
    </w:p>
    <w:p w:rsidR="00000000" w:rsidDel="00000000" w:rsidP="00000000" w:rsidRDefault="00000000" w:rsidRPr="00000000" w14:paraId="00000030">
      <w:pPr>
        <w:numPr>
          <w:ilvl w:val="2"/>
          <w:numId w:val="1"/>
        </w:numPr>
        <w:spacing w:after="0" w:line="240" w:lineRule="auto"/>
        <w:ind w:left="2160" w:hanging="18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Molecular sieves are activated by placing them into a flask under vacuum and heated to 160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°C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 overnight. 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Add 3L of a high boiling solvent (bp needs to be around 130*C+).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flask was equipped with a reflux condenser (set to 10 °C) and a thermocouple (see setup below). 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Tubing leading to a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gas trap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filled with sodium hydroxide dissolved in isopropanol or ethanol at – 78 °C.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photo below is not correct)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is heated at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reflux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 hours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 reaction is complete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when 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evolution of hydrogen sulfide had ceased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when the flask is cooled. Collect a small amount to check when this process happens.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Put the solution into a reactor.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Wash the solution with either: 5% bleach solution or 5% hydrogen peroxide solution, followed by a neutral brine wash.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Remove the bottom layer (water) from the reactor after each wash.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Once complete, remove the organic layer (what was the top layer during these washes) and place it into a rotoevaporatory flask.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water bath MUST be replaced with oil so you can heat it to 120 *C.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Remove all solvent.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STOP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. You now have crude CBN.</w:t>
      </w:r>
    </w:p>
    <w:p w:rsidR="00000000" w:rsidDel="00000000" w:rsidP="00000000" w:rsidRDefault="00000000" w:rsidRPr="00000000" w14:paraId="0000003C">
      <w:pPr>
        <w:spacing w:after="0" w:line="240" w:lineRule="auto"/>
        <w:ind w:left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ind w:left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Purification and Isolation of CBN oil</w:t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 options: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Distillation</w:t>
      </w:r>
    </w:p>
    <w:p w:rsidR="00000000" w:rsidDel="00000000" w:rsidP="00000000" w:rsidRDefault="00000000" w:rsidRPr="00000000" w14:paraId="00000041">
      <w:pPr>
        <w:numPr>
          <w:ilvl w:val="2"/>
          <w:numId w:val="1"/>
        </w:numPr>
        <w:spacing w:after="0" w:line="240" w:lineRule="auto"/>
        <w:ind w:left="2160" w:hanging="180"/>
        <w:rPr>
          <w:rFonts w:ascii="Times New Roman" w:cs="Times New Roman" w:eastAsia="Times New Roman" w:hAnsi="Times New Roman"/>
          <w:color w:val="1d222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When the evaporation is complete put the oil back into an SPD kit.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2160" w:right="0" w:hanging="18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1d2228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d2228"/>
          <w:sz w:val="24"/>
          <w:szCs w:val="24"/>
          <w:u w:val="none"/>
          <w:shd w:fill="auto" w:val="clear"/>
          <w:vertAlign w:val="baseline"/>
          <w:rtl w:val="0"/>
        </w:rPr>
        <w:t xml:space="preserve">Mantle temp: 225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°C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d2228"/>
          <w:sz w:val="24"/>
          <w:szCs w:val="24"/>
          <w:u w:val="none"/>
          <w:shd w:fill="auto" w:val="clear"/>
          <w:vertAlign w:val="baseline"/>
          <w:rtl w:val="0"/>
        </w:rPr>
        <w:t xml:space="preserve">; head temp is 99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°C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d2228"/>
          <w:sz w:val="24"/>
          <w:szCs w:val="24"/>
          <w:u w:val="none"/>
          <w:shd w:fill="auto" w:val="clear"/>
          <w:vertAlign w:val="baseline"/>
          <w:rtl w:val="0"/>
        </w:rPr>
        <w:t xml:space="preserve">, hot condenser temp is 115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°C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d2228"/>
          <w:sz w:val="24"/>
          <w:szCs w:val="24"/>
          <w:u w:val="none"/>
          <w:shd w:fill="auto" w:val="clear"/>
          <w:vertAlign w:val="baseline"/>
          <w:rtl w:val="0"/>
        </w:rPr>
        <w:t xml:space="preserve">: you will be pulling the heads fraction here. Heads fraction is typically anywhere from a black fraction to a light orange fraction.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160" w:right="0" w:hanging="18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1d2228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Main body fraction you will collect at 240-260. Have seen the following fractions: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d2228"/>
          <w:sz w:val="24"/>
          <w:szCs w:val="24"/>
          <w:u w:val="none"/>
          <w:shd w:fill="auto" w:val="clear"/>
          <w:vertAlign w:val="baseline"/>
          <w:rtl w:val="0"/>
        </w:rPr>
        <w:t xml:space="preserve">Brown oil, Lighter brown oil, clear blood red fraction 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160" w:right="0" w:hanging="18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1d2228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d2228"/>
          <w:sz w:val="24"/>
          <w:szCs w:val="24"/>
          <w:u w:val="none"/>
          <w:shd w:fill="auto" w:val="clear"/>
          <w:vertAlign w:val="baseline"/>
          <w:rtl w:val="0"/>
        </w:rPr>
        <w:t xml:space="preserve">Send off for testing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higher potency is desired, you will need to run chromatography.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160" w:right="0" w:hanging="72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1d222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Chromatography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When the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evaporation is complete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add hexanes to the crude mixture.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Prepare a glass fritted funnel with the following: T-5/ bentonite clay (0.5 volume of funnel), T-41 (0.25 volume of funnel), Bentonite clay (small layer on top), celite (small layer on top).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Load your cannabinoid dissolved in hexane onto the funnel and pull vacuum (DCVC) until you are pulling off a light-yellow solution.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Continue to clean up all black solution. Stop when you have collected all light-yellow fractions.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 acetone to clean out whatever is left on the column.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KEEP these two fractions separate!!!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Evaporate all solvents from the separated fractions.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Send off for testing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higher potency is desired, you will need to distill.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IMPORTANT: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Previous real time runs 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0-50% mass conversion (1 kg in, 300-500g out) with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CBN potency ranging from 40% CBN to 88% CBN. This new process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using solvents has increased the mass conversion up to 70%+ (1 kg in, 700g+ out). There are several ways to clean up this process. Chromatography will always be the best way to clean this up.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Main takeaway is that one can either distill after reaction has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been washed or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by dissolv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ing oil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in solvent (heptane, hexane, diethyl ether, CHLOROFORM, limonene, ethanol, isopropanol) and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pushing through clays (dry column vacuum chromatography).</w:t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Sample Calculations</w:t>
      </w:r>
    </w:p>
    <w:p w:rsidR="00000000" w:rsidDel="00000000" w:rsidP="00000000" w:rsidRDefault="00000000" w:rsidRPr="00000000" w14:paraId="0000005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m:oMath>
        <m:d>
          <m:dPr>
            <m:begChr m:val="("/>
            <m:endChr m:val=")"/>
          </m:dPr>
          <m:e>
            <m:f>
              <m:fPr>
                <m:ctrl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m:t xml:space="preserve">1000 g CBD</m:t>
                </m:r>
              </m:num>
              <m:den>
                <m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m:t xml:space="preserve">314.15</m:t>
                </m:r>
                <m:f>
                  <m:fPr>
                    <m:ctrlPr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</w:rPr>
                      <m:t xml:space="preserve">g</m:t>
                    </m:r>
                  </m:num>
                  <m:den>
                    <m:r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</w:rPr>
                      <m:t xml:space="preserve">mol</m:t>
                    </m:r>
                  </m:den>
                </m:f>
                <m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m:t xml:space="preserve">CBD</m:t>
                </m:r>
              </m:den>
            </m:f>
          </m:e>
        </m:d>
        <m:d>
          <m:dPr>
            <m:begChr m:val="("/>
            <m:endChr m:val=")"/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m:t xml:space="preserve">2 mol Sulfur</m:t>
                </m:r>
              </m:num>
              <m:den>
                <m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m:t xml:space="preserve">1 mol CBD </m:t>
                </m:r>
              </m:den>
            </m:f>
          </m:e>
        </m:d>
        <m:d>
          <m:dPr>
            <m:begChr m:val="("/>
            <m:endChr m:val=")"/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m:t xml:space="preserve">32.07</m:t>
                </m:r>
                <m:f>
                  <m:fPr>
                    <m:ctrlPr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</w:rPr>
                      <m:t xml:space="preserve">g</m:t>
                    </m:r>
                  </m:num>
                  <m:den>
                    <m:r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</w:rPr>
                      <m:t xml:space="preserve">mol</m:t>
                    </m:r>
                  </m:den>
                </m:f>
                <m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m:t xml:space="preserve"> Sulfur</m:t>
                </m:r>
              </m:num>
              <m:den>
                <m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m:t xml:space="preserve">1 mol Sulfur</m:t>
                </m:r>
              </m:den>
            </m:f>
          </m:e>
        </m:d>
        <m:r>
          <w:rPr>
            <w:rFonts w:ascii="Times New Roman" w:cs="Times New Roman" w:eastAsia="Times New Roman" w:hAnsi="Times New Roman"/>
            <w:sz w:val="24"/>
            <w:szCs w:val="24"/>
          </w:rPr>
          <m:t xml:space="preserve">=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m:oMath>
        <m:r>
          <w:rPr>
            <w:rFonts w:ascii="Times New Roman" w:cs="Times New Roman" w:eastAsia="Times New Roman" w:hAnsi="Times New Roman"/>
            <w:sz w:val="24"/>
            <w:szCs w:val="24"/>
          </w:rPr>
          <m:t xml:space="preserve">=204.17 g Sulfur needed for 1 kg of CBD or THC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Reaction Setup</w:t>
      </w:r>
    </w:p>
    <w:p w:rsidR="00000000" w:rsidDel="00000000" w:rsidP="00000000" w:rsidRDefault="00000000" w:rsidRPr="00000000" w14:paraId="00000059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pict>
          <v:shape id="_x0000_i1040" style="width:371pt;height:224pt" o:ole="" type="#_x0000_t75">
            <v:imagedata r:id="rId3" o:title=""/>
          </v:shape>
          <o:OLEObject DrawAspect="Content" r:id="rId4" ObjectID="_1632043017" ProgID="ChemDraw.Document.6.0" ShapeID="_x0000_i104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1858798" cy="1394098"/>
            <wp:effectExtent b="232350" l="-232350" r="-232350" t="232350"/>
            <wp:docPr id="7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58798" cy="139409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2147588" cy="1610691"/>
            <wp:effectExtent b="0" l="0" r="0" t="0"/>
            <wp:docPr id="9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7588" cy="161069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2101402" cy="1576052"/>
            <wp:effectExtent b="0" l="0" r="0" t="0"/>
            <wp:docPr id="8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01402" cy="15760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Examples of reflux setups during previous consults. </w:t>
      </w:r>
    </w:p>
    <w:p w:rsidR="00000000" w:rsidDel="00000000" w:rsidP="00000000" w:rsidRDefault="00000000" w:rsidRPr="00000000" w14:paraId="0000005C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1728788" cy="3054751"/>
            <wp:effectExtent b="0" l="0" r="0" t="0"/>
            <wp:docPr id="11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28788" cy="305475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Example of how to load your glass fritted funnel</w:t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2251157" cy="1419124"/>
            <wp:effectExtent b="0" l="0" r="0" t="0"/>
            <wp:docPr id="10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5"/>
                    <a:srcRect b="0" l="0" r="22787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1157" cy="14191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1595438" cy="1568087"/>
            <wp:effectExtent b="0" l="0" r="0" t="0"/>
            <wp:docPr id="12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6"/>
                    <a:srcRect b="22390" l="0" r="0" t="22036"/>
                    <a:stretch>
                      <a:fillRect/>
                    </a:stretch>
                  </pic:blipFill>
                  <pic:spPr>
                    <a:xfrm>
                      <a:off x="0" y="0"/>
                      <a:ext cx="1595438" cy="15680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Example how your oil should look like once it is cleaned up.</w:t>
      </w:r>
      <w:r w:rsidDel="00000000" w:rsidR="00000000" w:rsidRPr="00000000">
        <w:rPr>
          <w:rtl w:val="0"/>
        </w:rPr>
      </w:r>
    </w:p>
    <w:sectPr>
      <w:type w:val="continuous"/>
      <w:pgSz w:h="15840" w:w="12240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DA02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02672A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E9692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9692C"/>
  </w:style>
  <w:style w:type="paragraph" w:styleId="Footer">
    <w:name w:val="footer"/>
    <w:basedOn w:val="Normal"/>
    <w:link w:val="FooterChar"/>
    <w:uiPriority w:val="99"/>
    <w:unhideWhenUsed w:val="1"/>
    <w:rsid w:val="00E9692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9692C"/>
  </w:style>
  <w:style w:type="paragraph" w:styleId="yiv2858224526p1" w:customStyle="1">
    <w:name w:val="yiv2858224526p1"/>
    <w:basedOn w:val="Normal"/>
    <w:rsid w:val="0073727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yiv2858224526s1" w:customStyle="1">
    <w:name w:val="yiv2858224526s1"/>
    <w:basedOn w:val="DefaultParagraphFont"/>
    <w:rsid w:val="00737279"/>
  </w:style>
  <w:style w:type="paragraph" w:styleId="yiv2858224526p2" w:customStyle="1">
    <w:name w:val="yiv2858224526p2"/>
    <w:basedOn w:val="Normal"/>
    <w:rsid w:val="0073727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F79D5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F79D5"/>
    <w:rPr>
      <w:rFonts w:ascii="Segoe UI" w:cs="Segoe UI" w:hAnsi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 w:val="1"/>
    <w:rsid w:val="00B620E6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jpg"/><Relationship Id="rId10" Type="http://schemas.openxmlformats.org/officeDocument/2006/relationships/customXml" Target="../customXML/item1.xml"/><Relationship Id="rId13" Type="http://schemas.openxmlformats.org/officeDocument/2006/relationships/image" Target="media/image4.jpg"/><Relationship Id="rId12" Type="http://schemas.openxmlformats.org/officeDocument/2006/relationships/image" Target="media/image7.jpg"/><Relationship Id="rId1" Type="http://schemas.openxmlformats.org/officeDocument/2006/relationships/image" Target="media/image1.emf"/><Relationship Id="rId2" Type="http://schemas.openxmlformats.org/officeDocument/2006/relationships/oleObject" Target="embeddings/oleObject1.bin"/><Relationship Id="rId3" Type="http://schemas.openxmlformats.org/officeDocument/2006/relationships/image" Target="media/image2.emf"/><Relationship Id="rId4" Type="http://schemas.openxmlformats.org/officeDocument/2006/relationships/oleObject" Target="embeddings/oleObject2.bin"/><Relationship Id="rId9" Type="http://schemas.openxmlformats.org/officeDocument/2006/relationships/styles" Target="styles.xml"/><Relationship Id="rId15" Type="http://schemas.openxmlformats.org/officeDocument/2006/relationships/image" Target="media/image5.jpg"/><Relationship Id="rId14" Type="http://schemas.openxmlformats.org/officeDocument/2006/relationships/image" Target="media/image6.jpg"/><Relationship Id="rId16" Type="http://schemas.openxmlformats.org/officeDocument/2006/relationships/image" Target="media/image8.png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fontTable" Target="fontTable.xml"/><Relationship Id="rId8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5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TBXb/XXQbuaozCofPYdwMrG3Cg==">AMUW2mWjWT6VJT0yYTpaM68/wDWYq8W4FwQvh1kvEM93H6cuL7NmUTMXLBuNvhZVGPq/J9CbJIjzVI0ynf7oTFPoQp84J4JAKmrHhARqM9QdN4sgFwJpOip/HH+KNeRukfDQgP8iKWcp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2019-10-08T18:27:00Z</dcterms:created>
  <dc:creator>wcruces90@gmail.com</dc:creator>
</cp:coreProperties>
</file>