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69B3" w14:textId="707359AE" w:rsidR="00007260" w:rsidRDefault="00007260">
      <w:pPr>
        <w:rPr>
          <w:noProof/>
        </w:rPr>
      </w:pPr>
      <w:r>
        <w:rPr>
          <w:noProof/>
        </w:rPr>
        <w:t xml:space="preserve">Low dilution distilled </w:t>
      </w:r>
      <w:r w:rsidR="003562EB">
        <w:rPr>
          <w:noProof/>
        </w:rPr>
        <w:t>HHC acetate</w:t>
      </w:r>
    </w:p>
    <w:p w14:paraId="56A66E3B" w14:textId="473AD41E" w:rsidR="00996D51" w:rsidRDefault="00007260">
      <w:r>
        <w:rPr>
          <w:noProof/>
        </w:rPr>
        <w:drawing>
          <wp:inline distT="0" distB="0" distL="0" distR="0" wp14:anchorId="40F5A14B" wp14:editId="2F74D95A">
            <wp:extent cx="5943600" cy="1811655"/>
            <wp:effectExtent l="0" t="0" r="0" b="0"/>
            <wp:docPr id="1" name="Picture 1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F359" w14:textId="32AA3833" w:rsidR="00007260" w:rsidRDefault="00007260">
      <w:r>
        <w:t>6.767 – CBD di-acetate</w:t>
      </w:r>
    </w:p>
    <w:p w14:paraId="48A98C9E" w14:textId="1708B10D" w:rsidR="00007260" w:rsidRDefault="00007260">
      <w:r>
        <w:t>7.176 – CBN (</w:t>
      </w:r>
      <w:proofErr w:type="spellStart"/>
      <w:r>
        <w:t>unreactred</w:t>
      </w:r>
      <w:proofErr w:type="spellEnd"/>
      <w:r>
        <w:t>)</w:t>
      </w:r>
    </w:p>
    <w:p w14:paraId="3C9332A4" w14:textId="49B713E7" w:rsidR="00007260" w:rsidRDefault="00007260">
      <w:r>
        <w:t>8.202 – HHC (unreacted)</w:t>
      </w:r>
    </w:p>
    <w:p w14:paraId="4331367D" w14:textId="4BC0CEE5" w:rsidR="00007260" w:rsidRDefault="00007260">
      <w:r>
        <w:t>8.702 – CBN-O</w:t>
      </w:r>
    </w:p>
    <w:p w14:paraId="3ECDF438" w14:textId="5D06A9C9" w:rsidR="00007260" w:rsidRDefault="00007260">
      <w:r>
        <w:t>9.610 – HHC-O (R)</w:t>
      </w:r>
    </w:p>
    <w:p w14:paraId="63AC63ED" w14:textId="5187FC47" w:rsidR="00007260" w:rsidRDefault="00007260">
      <w:r>
        <w:t>9.778 – HHC-O (S)</w:t>
      </w:r>
    </w:p>
    <w:p w14:paraId="1F6ABDF9" w14:textId="17C8E0E8" w:rsidR="00007260" w:rsidRDefault="003562EB">
      <w:r>
        <w:t xml:space="preserve">CBN-O is about 10% by our calculations and the two HHC-O isomers come to around 80%. </w:t>
      </w:r>
      <w:proofErr w:type="gramStart"/>
      <w:r>
        <w:t>All of</w:t>
      </w:r>
      <w:proofErr w:type="gramEnd"/>
      <w:r>
        <w:t xml:space="preserve"> the peaks around HHC-O acetate are likely HHC-O isomers that when acetylated have better separation as they are not present before the acetylation procedure. </w:t>
      </w:r>
    </w:p>
    <w:sectPr w:rsidR="00007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60"/>
    <w:rsid w:val="00007260"/>
    <w:rsid w:val="003562EB"/>
    <w:rsid w:val="007C2674"/>
    <w:rsid w:val="00996D51"/>
    <w:rsid w:val="009C0262"/>
    <w:rsid w:val="00B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3751"/>
  <w15:chartTrackingRefBased/>
  <w15:docId w15:val="{F15A2253-36F7-45D9-AF71-B991E05E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Stout</dc:creator>
  <cp:keywords/>
  <dc:description/>
  <cp:lastModifiedBy>Harrison Stout</cp:lastModifiedBy>
  <cp:revision>1</cp:revision>
  <dcterms:created xsi:type="dcterms:W3CDTF">2022-01-10T22:45:00Z</dcterms:created>
  <dcterms:modified xsi:type="dcterms:W3CDTF">2022-01-10T22:56:00Z</dcterms:modified>
</cp:coreProperties>
</file>